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3D78CB" w:rsidP="00C2640D" w14:paraId="049C708A" w14:textId="0095FE0E">
      <w:pPr>
        <w:spacing w:after="0" w:line="480" w:lineRule="auto"/>
        <w:jc w:val="center"/>
        <w:rPr>
          <w:rFonts w:ascii="Times New Roman" w:hAnsi="Times New Roman" w:cs="Times New Roman"/>
          <w:sz w:val="24"/>
          <w:szCs w:val="24"/>
        </w:rPr>
      </w:pPr>
    </w:p>
    <w:p w:rsidR="003D78CB" w:rsidP="00C2640D" w14:paraId="1540211A" w14:textId="584296E5">
      <w:pPr>
        <w:spacing w:after="0" w:line="480" w:lineRule="auto"/>
        <w:jc w:val="center"/>
        <w:rPr>
          <w:rFonts w:ascii="Times New Roman" w:hAnsi="Times New Roman" w:cs="Times New Roman"/>
          <w:sz w:val="24"/>
          <w:szCs w:val="24"/>
        </w:rPr>
      </w:pPr>
    </w:p>
    <w:p w:rsidR="003D78CB" w:rsidP="00C2640D" w14:paraId="0DA3BA3B" w14:textId="5D2C1BEF">
      <w:pPr>
        <w:spacing w:after="0" w:line="480" w:lineRule="auto"/>
        <w:jc w:val="center"/>
        <w:rPr>
          <w:rFonts w:ascii="Times New Roman" w:hAnsi="Times New Roman" w:cs="Times New Roman"/>
          <w:sz w:val="24"/>
          <w:szCs w:val="24"/>
        </w:rPr>
      </w:pPr>
    </w:p>
    <w:p w:rsidR="003D78CB" w:rsidP="00C2640D" w14:paraId="00388A00" w14:textId="1412E43D">
      <w:pPr>
        <w:spacing w:after="0" w:line="480" w:lineRule="auto"/>
        <w:jc w:val="center"/>
        <w:rPr>
          <w:rFonts w:ascii="Times New Roman" w:hAnsi="Times New Roman" w:cs="Times New Roman"/>
          <w:sz w:val="24"/>
          <w:szCs w:val="24"/>
        </w:rPr>
      </w:pPr>
    </w:p>
    <w:p w:rsidR="003D78CB" w:rsidP="00C2640D" w14:paraId="33CAC184" w14:textId="046EC67F">
      <w:pPr>
        <w:spacing w:after="0" w:line="480" w:lineRule="auto"/>
        <w:jc w:val="center"/>
        <w:rPr>
          <w:rFonts w:ascii="Times New Roman" w:hAnsi="Times New Roman" w:cs="Times New Roman"/>
          <w:sz w:val="24"/>
          <w:szCs w:val="24"/>
        </w:rPr>
      </w:pPr>
    </w:p>
    <w:p w:rsidR="003D78CB" w:rsidP="00C2640D" w14:paraId="28C19E26" w14:textId="26DCF17F">
      <w:pPr>
        <w:spacing w:after="0" w:line="480" w:lineRule="auto"/>
        <w:jc w:val="center"/>
        <w:rPr>
          <w:rFonts w:ascii="Times New Roman" w:hAnsi="Times New Roman" w:cs="Times New Roman"/>
          <w:sz w:val="24"/>
          <w:szCs w:val="24"/>
        </w:rPr>
      </w:pPr>
    </w:p>
    <w:p w:rsidR="003D78CB" w:rsidP="00C2640D" w14:paraId="052958E0" w14:textId="1E4344A5">
      <w:pPr>
        <w:spacing w:after="0" w:line="480" w:lineRule="auto"/>
        <w:jc w:val="center"/>
        <w:rPr>
          <w:rFonts w:ascii="Times New Roman" w:hAnsi="Times New Roman" w:cs="Times New Roman"/>
          <w:sz w:val="24"/>
          <w:szCs w:val="24"/>
        </w:rPr>
      </w:pPr>
    </w:p>
    <w:p w:rsidR="003D78CB" w:rsidP="00C2640D" w14:paraId="15AD3B6C" w14:textId="77777777">
      <w:pPr>
        <w:spacing w:after="0" w:line="480" w:lineRule="auto"/>
        <w:jc w:val="center"/>
        <w:rPr>
          <w:rFonts w:ascii="Times New Roman" w:hAnsi="Times New Roman" w:cs="Times New Roman"/>
          <w:sz w:val="24"/>
          <w:szCs w:val="24"/>
        </w:rPr>
      </w:pPr>
    </w:p>
    <w:p w:rsidR="000939A9" w:rsidRPr="00C2640D" w:rsidP="00C2640D" w14:paraId="28106220" w14:textId="430DD475">
      <w:pPr>
        <w:spacing w:after="0" w:line="480" w:lineRule="auto"/>
        <w:jc w:val="center"/>
        <w:rPr>
          <w:rFonts w:ascii="Times New Roman" w:hAnsi="Times New Roman" w:cs="Times New Roman"/>
          <w:sz w:val="24"/>
          <w:szCs w:val="24"/>
        </w:rPr>
      </w:pPr>
      <w:r w:rsidRPr="00C2640D">
        <w:rPr>
          <w:rFonts w:ascii="Times New Roman" w:hAnsi="Times New Roman" w:cs="Times New Roman"/>
          <w:sz w:val="24"/>
          <w:szCs w:val="24"/>
        </w:rPr>
        <w:t>Summary and Reflection</w:t>
      </w:r>
    </w:p>
    <w:p w:rsidR="00F72A84" w:rsidRPr="00C2640D" w:rsidP="00C2640D" w14:paraId="17913FB1" w14:textId="554D68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C2640D">
        <w:rPr>
          <w:rFonts w:ascii="Times New Roman" w:hAnsi="Times New Roman" w:cs="Times New Roman"/>
          <w:sz w:val="24"/>
          <w:szCs w:val="24"/>
        </w:rPr>
        <w:t>Name</w:t>
      </w:r>
    </w:p>
    <w:p w:rsidR="00332CB7" w:rsidRPr="00C2640D" w:rsidP="003D78CB" w14:paraId="3C8E1881" w14:textId="1C117FCD">
      <w:pPr>
        <w:spacing w:after="0" w:line="480" w:lineRule="auto"/>
        <w:jc w:val="center"/>
        <w:rPr>
          <w:rFonts w:ascii="Times New Roman" w:hAnsi="Times New Roman" w:cs="Times New Roman"/>
          <w:sz w:val="24"/>
          <w:szCs w:val="24"/>
        </w:rPr>
      </w:pPr>
      <w:r w:rsidRPr="00C2640D">
        <w:rPr>
          <w:rFonts w:ascii="Times New Roman" w:hAnsi="Times New Roman" w:cs="Times New Roman"/>
          <w:sz w:val="24"/>
          <w:szCs w:val="24"/>
        </w:rPr>
        <w:t>Institutional Affiliation</w:t>
      </w:r>
      <w:r w:rsidR="003D78CB">
        <w:rPr>
          <w:rFonts w:ascii="Times New Roman" w:hAnsi="Times New Roman" w:cs="Times New Roman"/>
          <w:sz w:val="24"/>
          <w:szCs w:val="24"/>
        </w:rPr>
        <w:t>s</w:t>
      </w:r>
    </w:p>
    <w:p w:rsidR="003D78CB" w:rsidP="00C2640D" w14:paraId="6D2FDCD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72A84" w:rsidRPr="00C2640D" w:rsidP="00C2640D" w14:paraId="324ED10D" w14:textId="228F43FC">
      <w:pPr>
        <w:spacing w:after="0" w:line="480" w:lineRule="auto"/>
        <w:jc w:val="center"/>
        <w:rPr>
          <w:rFonts w:ascii="Times New Roman" w:hAnsi="Times New Roman" w:cs="Times New Roman"/>
          <w:sz w:val="24"/>
          <w:szCs w:val="24"/>
        </w:rPr>
      </w:pPr>
      <w:r w:rsidRPr="00C2640D">
        <w:rPr>
          <w:rFonts w:ascii="Times New Roman" w:hAnsi="Times New Roman" w:cs="Times New Roman"/>
          <w:sz w:val="24"/>
          <w:szCs w:val="24"/>
        </w:rPr>
        <w:t>Summary and Reflection</w:t>
      </w:r>
    </w:p>
    <w:p w:rsidR="00867413" w:rsidRPr="00C2640D" w:rsidP="00C2640D" w14:paraId="14B69E71" w14:textId="03235DFD">
      <w:pPr>
        <w:spacing w:after="0" w:line="480" w:lineRule="auto"/>
        <w:ind w:firstLine="720"/>
        <w:rPr>
          <w:rFonts w:ascii="Times New Roman" w:hAnsi="Times New Roman" w:cs="Times New Roman"/>
          <w:sz w:val="24"/>
          <w:szCs w:val="24"/>
        </w:rPr>
      </w:pPr>
      <w:r w:rsidRPr="00C2640D">
        <w:rPr>
          <w:rFonts w:ascii="Times New Roman" w:hAnsi="Times New Roman" w:cs="Times New Roman"/>
          <w:sz w:val="24"/>
          <w:szCs w:val="24"/>
        </w:rPr>
        <w:t xml:space="preserve">The current article by Schaefer et al. (2015) plays a critical role in examining adolescent cocaine use with various social learning as well as self-control theories. </w:t>
      </w:r>
      <w:r w:rsidRPr="00C2640D" w:rsidR="00066AA6">
        <w:rPr>
          <w:rFonts w:ascii="Times New Roman" w:hAnsi="Times New Roman" w:cs="Times New Roman"/>
          <w:sz w:val="24"/>
          <w:szCs w:val="24"/>
        </w:rPr>
        <w:t>T</w:t>
      </w:r>
      <w:r w:rsidRPr="00C2640D" w:rsidR="009B1FEE">
        <w:rPr>
          <w:rFonts w:ascii="Times New Roman" w:hAnsi="Times New Roman" w:cs="Times New Roman"/>
          <w:sz w:val="24"/>
          <w:szCs w:val="24"/>
        </w:rPr>
        <w:t xml:space="preserve">he source indicates that adolescent cocaine use is a considerable problem in the United States. </w:t>
      </w:r>
      <w:r w:rsidRPr="00C2640D" w:rsidR="00970250">
        <w:rPr>
          <w:rFonts w:ascii="Times New Roman" w:hAnsi="Times New Roman" w:cs="Times New Roman"/>
          <w:sz w:val="24"/>
          <w:szCs w:val="24"/>
        </w:rPr>
        <w:t>T</w:t>
      </w:r>
      <w:r w:rsidRPr="00C2640D" w:rsidR="00F07C50">
        <w:rPr>
          <w:rFonts w:ascii="Times New Roman" w:hAnsi="Times New Roman" w:cs="Times New Roman"/>
          <w:sz w:val="24"/>
          <w:szCs w:val="24"/>
        </w:rPr>
        <w:t xml:space="preserve">he level of cocaine use among high school students in the aforementioned country is high. </w:t>
      </w:r>
      <w:r w:rsidR="004D2FDA">
        <w:rPr>
          <w:rFonts w:ascii="Times New Roman" w:hAnsi="Times New Roman" w:cs="Times New Roman"/>
          <w:sz w:val="24"/>
          <w:szCs w:val="24"/>
        </w:rPr>
        <w:t xml:space="preserve">This </w:t>
      </w:r>
      <w:r w:rsidRPr="00C2640D" w:rsidR="00765361">
        <w:rPr>
          <w:rFonts w:ascii="Times New Roman" w:hAnsi="Times New Roman" w:cs="Times New Roman"/>
          <w:sz w:val="24"/>
          <w:szCs w:val="24"/>
        </w:rPr>
        <w:t xml:space="preserve">problem has led </w:t>
      </w:r>
      <w:r w:rsidR="004D2FDA">
        <w:rPr>
          <w:rFonts w:ascii="Times New Roman" w:hAnsi="Times New Roman" w:cs="Times New Roman"/>
          <w:sz w:val="24"/>
          <w:szCs w:val="24"/>
        </w:rPr>
        <w:t xml:space="preserve">to </w:t>
      </w:r>
      <w:r w:rsidRPr="00C2640D" w:rsidR="00765361">
        <w:rPr>
          <w:rFonts w:ascii="Times New Roman" w:hAnsi="Times New Roman" w:cs="Times New Roman"/>
          <w:sz w:val="24"/>
          <w:szCs w:val="24"/>
        </w:rPr>
        <w:t xml:space="preserve">large bodies of research </w:t>
      </w:r>
      <w:r w:rsidR="004D2FDA">
        <w:rPr>
          <w:rFonts w:ascii="Times New Roman" w:hAnsi="Times New Roman" w:cs="Times New Roman"/>
          <w:sz w:val="24"/>
          <w:szCs w:val="24"/>
        </w:rPr>
        <w:t>that</w:t>
      </w:r>
      <w:r w:rsidRPr="00C2640D" w:rsidR="00765361">
        <w:rPr>
          <w:rFonts w:ascii="Times New Roman" w:hAnsi="Times New Roman" w:cs="Times New Roman"/>
          <w:sz w:val="24"/>
          <w:szCs w:val="24"/>
        </w:rPr>
        <w:t xml:space="preserve"> examine the available theoretical predictors of substance use</w:t>
      </w:r>
      <w:r w:rsidR="004D2FDA">
        <w:rPr>
          <w:rFonts w:ascii="Times New Roman" w:hAnsi="Times New Roman" w:cs="Times New Roman"/>
          <w:sz w:val="24"/>
          <w:szCs w:val="24"/>
        </w:rPr>
        <w:t xml:space="preserve"> (</w:t>
      </w:r>
      <w:r w:rsidRPr="006A5CE5" w:rsidR="006A5CE5">
        <w:rPr>
          <w:rFonts w:ascii="Times New Roman" w:hAnsi="Times New Roman" w:cs="Times New Roman"/>
          <w:sz w:val="24"/>
          <w:szCs w:val="24"/>
        </w:rPr>
        <w:t>Stinson,</w:t>
      </w:r>
      <w:bookmarkStart w:id="0" w:name="_GoBack"/>
      <w:bookmarkEnd w:id="0"/>
      <w:r w:rsidRPr="006A5CE5" w:rsidR="006A5CE5">
        <w:rPr>
          <w:rFonts w:ascii="Times New Roman" w:hAnsi="Times New Roman" w:cs="Times New Roman"/>
          <w:sz w:val="24"/>
          <w:szCs w:val="24"/>
        </w:rPr>
        <w:t xml:space="preserve"> </w:t>
      </w:r>
      <w:r w:rsidRPr="006A5CE5" w:rsidR="006A5CE5">
        <w:rPr>
          <w:rFonts w:ascii="Times New Roman" w:hAnsi="Times New Roman" w:cs="Times New Roman"/>
          <w:sz w:val="24"/>
          <w:szCs w:val="24"/>
        </w:rPr>
        <w:t>Ruan</w:t>
      </w:r>
      <w:r w:rsidRPr="006A5CE5" w:rsidR="006A5CE5">
        <w:rPr>
          <w:rFonts w:ascii="Times New Roman" w:hAnsi="Times New Roman" w:cs="Times New Roman"/>
          <w:sz w:val="24"/>
          <w:szCs w:val="24"/>
        </w:rPr>
        <w:t>, Pickering &amp; Grant, 2006)</w:t>
      </w:r>
      <w:r w:rsidRPr="00C2640D" w:rsidR="00765361">
        <w:rPr>
          <w:rFonts w:ascii="Times New Roman" w:hAnsi="Times New Roman" w:cs="Times New Roman"/>
          <w:sz w:val="24"/>
          <w:szCs w:val="24"/>
        </w:rPr>
        <w:t xml:space="preserve">. </w:t>
      </w:r>
      <w:r w:rsidRPr="00C2640D" w:rsidR="00EF039B">
        <w:rPr>
          <w:rFonts w:ascii="Times New Roman" w:hAnsi="Times New Roman" w:cs="Times New Roman"/>
          <w:sz w:val="24"/>
          <w:szCs w:val="24"/>
        </w:rPr>
        <w:t>T</w:t>
      </w:r>
      <w:r w:rsidRPr="00C2640D" w:rsidR="00804C33">
        <w:rPr>
          <w:rFonts w:ascii="Times New Roman" w:hAnsi="Times New Roman" w:cs="Times New Roman"/>
          <w:sz w:val="24"/>
          <w:szCs w:val="24"/>
        </w:rPr>
        <w:t xml:space="preserve">his article demonstrates that both social learning and self-control theories </w:t>
      </w:r>
      <w:r w:rsidRPr="00C2640D">
        <w:rPr>
          <w:rFonts w:ascii="Times New Roman" w:hAnsi="Times New Roman" w:cs="Times New Roman"/>
          <w:sz w:val="24"/>
          <w:szCs w:val="24"/>
        </w:rPr>
        <w:t>play</w:t>
      </w:r>
      <w:r w:rsidRPr="00C2640D" w:rsidR="00804C33">
        <w:rPr>
          <w:rFonts w:ascii="Times New Roman" w:hAnsi="Times New Roman" w:cs="Times New Roman"/>
          <w:sz w:val="24"/>
          <w:szCs w:val="24"/>
        </w:rPr>
        <w:t xml:space="preserve"> a significant part in explaining adolescent cocaine use. </w:t>
      </w:r>
      <w:r w:rsidRPr="00C2640D" w:rsidR="009E431D">
        <w:rPr>
          <w:rFonts w:ascii="Times New Roman" w:hAnsi="Times New Roman" w:cs="Times New Roman"/>
          <w:sz w:val="24"/>
          <w:szCs w:val="24"/>
        </w:rPr>
        <w:t>Precisely, the source in question makes a modest contribution to the literature by offering a multi</w:t>
      </w:r>
      <w:r w:rsidR="001513C1">
        <w:rPr>
          <w:rFonts w:ascii="Times New Roman" w:hAnsi="Times New Roman" w:cs="Times New Roman"/>
          <w:sz w:val="24"/>
          <w:szCs w:val="24"/>
        </w:rPr>
        <w:t>-</w:t>
      </w:r>
      <w:r w:rsidRPr="00C2640D" w:rsidR="009E431D">
        <w:rPr>
          <w:rFonts w:ascii="Times New Roman" w:hAnsi="Times New Roman" w:cs="Times New Roman"/>
          <w:sz w:val="24"/>
          <w:szCs w:val="24"/>
        </w:rPr>
        <w:t>theoretical test of adolescent cocaine use.</w:t>
      </w:r>
    </w:p>
    <w:p w:rsidR="006558B6" w:rsidRPr="00C2640D" w:rsidP="00C2640D" w14:paraId="3CE909CD" w14:textId="77777777">
      <w:pPr>
        <w:spacing w:after="0" w:line="480" w:lineRule="auto"/>
        <w:ind w:firstLine="720"/>
        <w:rPr>
          <w:rFonts w:ascii="Times New Roman" w:hAnsi="Times New Roman" w:cs="Times New Roman"/>
          <w:sz w:val="24"/>
          <w:szCs w:val="24"/>
        </w:rPr>
      </w:pPr>
      <w:r w:rsidRPr="00C2640D">
        <w:rPr>
          <w:rFonts w:ascii="Times New Roman" w:hAnsi="Times New Roman" w:cs="Times New Roman"/>
          <w:sz w:val="24"/>
          <w:szCs w:val="24"/>
        </w:rPr>
        <w:t>T</w:t>
      </w:r>
      <w:r w:rsidRPr="00C2640D" w:rsidR="00816CD2">
        <w:rPr>
          <w:rFonts w:ascii="Times New Roman" w:hAnsi="Times New Roman" w:cs="Times New Roman"/>
          <w:sz w:val="24"/>
          <w:szCs w:val="24"/>
        </w:rPr>
        <w:t xml:space="preserve">he article maintains that social learning theory provides various life aspects that lead to cocaine use among adolescents. </w:t>
      </w:r>
      <w:r w:rsidRPr="00C2640D" w:rsidR="00A44383">
        <w:rPr>
          <w:rFonts w:ascii="Times New Roman" w:hAnsi="Times New Roman" w:cs="Times New Roman"/>
          <w:sz w:val="24"/>
          <w:szCs w:val="24"/>
        </w:rPr>
        <w:t xml:space="preserve">For example, the influence or exposure of delinquent peers on behavior can lead to cocaine use. </w:t>
      </w:r>
      <w:r w:rsidRPr="00C2640D" w:rsidR="00E5588A">
        <w:rPr>
          <w:rFonts w:ascii="Times New Roman" w:hAnsi="Times New Roman" w:cs="Times New Roman"/>
          <w:sz w:val="24"/>
          <w:szCs w:val="24"/>
        </w:rPr>
        <w:t>Similarly, d</w:t>
      </w:r>
      <w:r w:rsidRPr="00C2640D" w:rsidR="001E3BFF">
        <w:rPr>
          <w:rFonts w:ascii="Times New Roman" w:hAnsi="Times New Roman" w:cs="Times New Roman"/>
          <w:sz w:val="24"/>
          <w:szCs w:val="24"/>
        </w:rPr>
        <w:t>ifferential reinforcement such as costs and benefits of engaging in a particular behaviour is a substantial factor that contributes to cocaine use among young individuals</w:t>
      </w:r>
      <w:r w:rsidRPr="00C2640D" w:rsidR="00570A31">
        <w:rPr>
          <w:rFonts w:ascii="Times New Roman" w:hAnsi="Times New Roman" w:cs="Times New Roman"/>
          <w:sz w:val="24"/>
          <w:szCs w:val="24"/>
        </w:rPr>
        <w:t xml:space="preserve"> (Schaefer et al., 2015)</w:t>
      </w:r>
      <w:r w:rsidRPr="00C2640D" w:rsidR="001E3BFF">
        <w:rPr>
          <w:rFonts w:ascii="Times New Roman" w:hAnsi="Times New Roman" w:cs="Times New Roman"/>
          <w:sz w:val="24"/>
          <w:szCs w:val="24"/>
        </w:rPr>
        <w:t xml:space="preserve">. </w:t>
      </w:r>
      <w:r w:rsidRPr="00C2640D" w:rsidR="005B5877">
        <w:rPr>
          <w:rFonts w:ascii="Times New Roman" w:hAnsi="Times New Roman" w:cs="Times New Roman"/>
          <w:sz w:val="24"/>
          <w:szCs w:val="24"/>
        </w:rPr>
        <w:t xml:space="preserve">However, the authors of the article argue that a full exploration of social learning process is sophisticated. </w:t>
      </w:r>
    </w:p>
    <w:p w:rsidR="004E7549" w:rsidP="00CC4F1E" w14:paraId="55A36EE5" w14:textId="77777777">
      <w:pPr>
        <w:spacing w:after="0" w:line="480" w:lineRule="auto"/>
        <w:ind w:firstLine="720"/>
        <w:rPr>
          <w:rFonts w:ascii="Times New Roman" w:hAnsi="Times New Roman" w:cs="Times New Roman"/>
          <w:sz w:val="24"/>
          <w:szCs w:val="24"/>
        </w:rPr>
      </w:pPr>
      <w:r w:rsidRPr="00C2640D">
        <w:rPr>
          <w:rFonts w:ascii="Times New Roman" w:hAnsi="Times New Roman" w:cs="Times New Roman"/>
          <w:sz w:val="24"/>
          <w:szCs w:val="24"/>
        </w:rPr>
        <w:t>T</w:t>
      </w:r>
      <w:r w:rsidRPr="00C2640D" w:rsidR="006558B6">
        <w:rPr>
          <w:rFonts w:ascii="Times New Roman" w:hAnsi="Times New Roman" w:cs="Times New Roman"/>
          <w:sz w:val="24"/>
          <w:szCs w:val="24"/>
        </w:rPr>
        <w:t xml:space="preserve">he article shows that self-control theory </w:t>
      </w:r>
      <w:r w:rsidRPr="00C2640D" w:rsidR="00C64171">
        <w:rPr>
          <w:rFonts w:ascii="Times New Roman" w:hAnsi="Times New Roman" w:cs="Times New Roman"/>
          <w:sz w:val="24"/>
          <w:szCs w:val="24"/>
        </w:rPr>
        <w:t xml:space="preserve">presents measures of consequences, social bonds, as well as attitudinal measures, which explain the reason why many adolescents engage in cocaine use. </w:t>
      </w:r>
      <w:r w:rsidRPr="00C2640D" w:rsidR="00033B4C">
        <w:rPr>
          <w:rFonts w:ascii="Times New Roman" w:hAnsi="Times New Roman" w:cs="Times New Roman"/>
          <w:sz w:val="24"/>
          <w:szCs w:val="24"/>
        </w:rPr>
        <w:t xml:space="preserve">The scholars argue that the inhibitors of deviant behaviors are similar to the measures of social control theory that include belief, commitment, involvement, as well as attachment. </w:t>
      </w:r>
      <w:r w:rsidRPr="00C2640D" w:rsidR="00B67DAF">
        <w:rPr>
          <w:rFonts w:ascii="Times New Roman" w:hAnsi="Times New Roman" w:cs="Times New Roman"/>
          <w:sz w:val="24"/>
          <w:szCs w:val="24"/>
        </w:rPr>
        <w:t>Therefore, the article indicates that adolescents need to have high self-control to restrain themselves from cocaine use.</w:t>
      </w:r>
    </w:p>
    <w:p w:rsidR="002A5A63" w:rsidRPr="00C2640D" w:rsidP="00CC4F1E" w14:paraId="09B3BBC2" w14:textId="0834335F">
      <w:pPr>
        <w:spacing w:after="0" w:line="480" w:lineRule="auto"/>
        <w:ind w:firstLine="720"/>
        <w:rPr>
          <w:rFonts w:ascii="Times New Roman" w:hAnsi="Times New Roman" w:cs="Times New Roman"/>
          <w:sz w:val="24"/>
          <w:szCs w:val="24"/>
        </w:rPr>
      </w:pPr>
      <w:r w:rsidRPr="00C2640D">
        <w:rPr>
          <w:rFonts w:ascii="Times New Roman" w:hAnsi="Times New Roman" w:cs="Times New Roman"/>
          <w:sz w:val="24"/>
          <w:szCs w:val="24"/>
        </w:rPr>
        <w:t>Although t</w:t>
      </w:r>
      <w:r w:rsidRPr="00C2640D" w:rsidR="00376A03">
        <w:rPr>
          <w:rFonts w:ascii="Times New Roman" w:hAnsi="Times New Roman" w:cs="Times New Roman"/>
          <w:sz w:val="24"/>
          <w:szCs w:val="24"/>
        </w:rPr>
        <w:t xml:space="preserve">he article provides important information about the factors contributing to cocaine use among adolescents in the United States, it does not offer extensive research on different theories that might explain the use of canine among young individuals. </w:t>
      </w:r>
      <w:r w:rsidRPr="00C2640D" w:rsidR="00952610">
        <w:rPr>
          <w:rFonts w:ascii="Times New Roman" w:hAnsi="Times New Roman" w:cs="Times New Roman"/>
          <w:sz w:val="24"/>
          <w:szCs w:val="24"/>
        </w:rPr>
        <w:t>However, there is substantial evidence that adds to the self-control as well as social learning theory literatures. Precisely, significant research is required to determine the factors that contribute to the high rate of cocaine use among adolescents in the U.S.
</w:t>
      </w:r>
    </w:p>
    <w:p w:rsidR="00CC4F1E" w:rsidP="00C2640D" w14:paraId="5506A7C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70A31" w:rsidRPr="00C2640D" w:rsidP="00C2640D" w14:paraId="4F36C36A" w14:textId="3F199F72">
      <w:pPr>
        <w:spacing w:after="0" w:line="480" w:lineRule="auto"/>
        <w:jc w:val="center"/>
        <w:rPr>
          <w:rFonts w:ascii="Times New Roman" w:hAnsi="Times New Roman" w:cs="Times New Roman"/>
          <w:sz w:val="24"/>
          <w:szCs w:val="24"/>
        </w:rPr>
      </w:pPr>
      <w:r w:rsidRPr="00C2640D">
        <w:rPr>
          <w:rFonts w:ascii="Times New Roman" w:hAnsi="Times New Roman" w:cs="Times New Roman"/>
          <w:sz w:val="24"/>
          <w:szCs w:val="24"/>
        </w:rPr>
        <w:t>References</w:t>
      </w:r>
    </w:p>
    <w:p w:rsidR="006C51D6" w:rsidP="00C2640D" w14:paraId="02F38D5B" w14:textId="2F8CC9FA">
      <w:pPr>
        <w:spacing w:after="0" w:line="480" w:lineRule="auto"/>
        <w:ind w:left="720" w:hanging="720"/>
        <w:rPr>
          <w:rFonts w:ascii="Times New Roman" w:hAnsi="Times New Roman" w:cs="Times New Roman"/>
          <w:sz w:val="24"/>
          <w:szCs w:val="24"/>
        </w:rPr>
      </w:pPr>
      <w:r w:rsidRPr="00C2640D">
        <w:rPr>
          <w:rFonts w:ascii="Times New Roman" w:hAnsi="Times New Roman" w:cs="Times New Roman"/>
          <w:sz w:val="24"/>
          <w:szCs w:val="24"/>
        </w:rPr>
        <w:t>Schaefer, B. P., Vito, A. G., Marcum, C. D., Higgins, G. E., &amp; Ricketts, M. L. (2015). Examining Adolescent Cocaine Use with Social Learning and Self-Control Theories. </w:t>
      </w:r>
      <w:r w:rsidRPr="00C2640D">
        <w:rPr>
          <w:rFonts w:ascii="Times New Roman" w:hAnsi="Times New Roman" w:cs="Times New Roman"/>
          <w:i/>
          <w:iCs/>
          <w:sz w:val="24"/>
          <w:szCs w:val="24"/>
        </w:rPr>
        <w:t>Deviant Behavior</w:t>
      </w:r>
      <w:r w:rsidRPr="00C2640D">
        <w:rPr>
          <w:rFonts w:ascii="Times New Roman" w:hAnsi="Times New Roman" w:cs="Times New Roman"/>
          <w:sz w:val="24"/>
          <w:szCs w:val="24"/>
        </w:rPr>
        <w:t>, </w:t>
      </w:r>
      <w:r w:rsidRPr="00C2640D">
        <w:rPr>
          <w:rFonts w:ascii="Times New Roman" w:hAnsi="Times New Roman" w:cs="Times New Roman"/>
          <w:i/>
          <w:iCs/>
          <w:sz w:val="24"/>
          <w:szCs w:val="24"/>
        </w:rPr>
        <w:t>36</w:t>
      </w:r>
      <w:r w:rsidRPr="00C2640D">
        <w:rPr>
          <w:rFonts w:ascii="Times New Roman" w:hAnsi="Times New Roman" w:cs="Times New Roman"/>
          <w:sz w:val="24"/>
          <w:szCs w:val="24"/>
        </w:rPr>
        <w:t>(10), 823-833.</w:t>
      </w:r>
    </w:p>
    <w:p w:rsidR="004D2FDA" w:rsidRPr="00C2640D" w:rsidP="00C2640D" w14:paraId="472D5270" w14:textId="752A6F1B">
      <w:pPr>
        <w:spacing w:after="0" w:line="480" w:lineRule="auto"/>
        <w:ind w:left="720" w:hanging="720"/>
        <w:rPr>
          <w:rFonts w:ascii="Times New Roman" w:hAnsi="Times New Roman" w:cs="Times New Roman"/>
          <w:sz w:val="24"/>
          <w:szCs w:val="24"/>
        </w:rPr>
      </w:pPr>
      <w:r w:rsidRPr="004D2FDA">
        <w:rPr>
          <w:rFonts w:ascii="Times New Roman" w:hAnsi="Times New Roman" w:cs="Times New Roman"/>
          <w:sz w:val="24"/>
          <w:szCs w:val="24"/>
        </w:rPr>
        <w:t xml:space="preserve">Stinson, F. S., </w:t>
      </w:r>
      <w:r w:rsidRPr="004D2FDA">
        <w:rPr>
          <w:rFonts w:ascii="Times New Roman" w:hAnsi="Times New Roman" w:cs="Times New Roman"/>
          <w:sz w:val="24"/>
          <w:szCs w:val="24"/>
        </w:rPr>
        <w:t>Ruan</w:t>
      </w:r>
      <w:r w:rsidRPr="004D2FDA">
        <w:rPr>
          <w:rFonts w:ascii="Times New Roman" w:hAnsi="Times New Roman" w:cs="Times New Roman"/>
          <w:sz w:val="24"/>
          <w:szCs w:val="24"/>
        </w:rPr>
        <w:t>, W. J., Pickering, R., &amp; Grant, B. F. (2006). Cannabis use disorders in the USA: prevalence, correlates and co-morbidity. </w:t>
      </w:r>
      <w:r w:rsidRPr="004D2FDA">
        <w:rPr>
          <w:rFonts w:ascii="Times New Roman" w:hAnsi="Times New Roman" w:cs="Times New Roman"/>
          <w:i/>
          <w:iCs/>
          <w:sz w:val="24"/>
          <w:szCs w:val="24"/>
        </w:rPr>
        <w:t>Psychological medicine</w:t>
      </w:r>
      <w:r w:rsidRPr="004D2FDA">
        <w:rPr>
          <w:rFonts w:ascii="Times New Roman" w:hAnsi="Times New Roman" w:cs="Times New Roman"/>
          <w:sz w:val="24"/>
          <w:szCs w:val="24"/>
        </w:rPr>
        <w:t>, </w:t>
      </w:r>
      <w:r w:rsidRPr="004D2FDA">
        <w:rPr>
          <w:rFonts w:ascii="Times New Roman" w:hAnsi="Times New Roman" w:cs="Times New Roman"/>
          <w:i/>
          <w:iCs/>
          <w:sz w:val="24"/>
          <w:szCs w:val="24"/>
        </w:rPr>
        <w:t>36</w:t>
      </w:r>
      <w:r w:rsidRPr="004D2FDA">
        <w:rPr>
          <w:rFonts w:ascii="Times New Roman" w:hAnsi="Times New Roman" w:cs="Times New Roman"/>
          <w:sz w:val="24"/>
          <w:szCs w:val="24"/>
        </w:rPr>
        <w:t>(10), 1447-1460.</w:t>
      </w:r>
    </w:p>
    <w:sectPr w:rsidSect="00F72A8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2A84" w:rsidRPr="00F72A84" w:rsidP="00F72A84" w14:paraId="4C4FA885" w14:textId="77777777">
    <w:pPr>
      <w:pStyle w:val="Header"/>
      <w:rPr>
        <w:rFonts w:ascii="Times New Roman" w:hAnsi="Times New Roman" w:cs="Times New Roman"/>
        <w:sz w:val="24"/>
        <w:szCs w:val="24"/>
      </w:rPr>
    </w:pPr>
    <w:r w:rsidRPr="00F72A84">
      <w:rPr>
        <w:rFonts w:ascii="Times New Roman" w:hAnsi="Times New Roman" w:cs="Times New Roman"/>
        <w:sz w:val="24"/>
        <w:szCs w:val="24"/>
      </w:rPr>
      <w:t xml:space="preserve">SUMMARY AND REFLECTION </w:t>
    </w:r>
    <w:sdt>
      <w:sdtPr>
        <w:rPr>
          <w:rFonts w:ascii="Times New Roman" w:hAnsi="Times New Roman" w:cs="Times New Roman"/>
          <w:sz w:val="24"/>
          <w:szCs w:val="24"/>
        </w:rPr>
        <w:id w:val="-25512985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72A84">
          <w:rPr>
            <w:rFonts w:ascii="Times New Roman" w:hAnsi="Times New Roman" w:cs="Times New Roman"/>
            <w:sz w:val="24"/>
            <w:szCs w:val="24"/>
          </w:rPr>
          <w:fldChar w:fldCharType="begin"/>
        </w:r>
        <w:r w:rsidRPr="00F72A84">
          <w:rPr>
            <w:rFonts w:ascii="Times New Roman" w:hAnsi="Times New Roman" w:cs="Times New Roman"/>
            <w:sz w:val="24"/>
            <w:szCs w:val="24"/>
          </w:rPr>
          <w:instrText xml:space="preserve"> PAGE   \* MERGEFORMAT </w:instrText>
        </w:r>
        <w:r w:rsidRPr="00F72A84">
          <w:rPr>
            <w:rFonts w:ascii="Times New Roman" w:hAnsi="Times New Roman" w:cs="Times New Roman"/>
            <w:sz w:val="24"/>
            <w:szCs w:val="24"/>
          </w:rPr>
          <w:fldChar w:fldCharType="separate"/>
        </w:r>
        <w:r w:rsidR="002A5A63">
          <w:rPr>
            <w:rFonts w:ascii="Times New Roman" w:hAnsi="Times New Roman" w:cs="Times New Roman"/>
            <w:noProof/>
            <w:sz w:val="24"/>
            <w:szCs w:val="24"/>
          </w:rPr>
          <w:t>4</w:t>
        </w:r>
        <w:r w:rsidRPr="00F72A84">
          <w:rPr>
            <w:rFonts w:ascii="Times New Roman" w:hAnsi="Times New Roman" w:cs="Times New Roman"/>
            <w:noProof/>
            <w:sz w:val="24"/>
            <w:szCs w:val="24"/>
          </w:rPr>
          <w:fldChar w:fldCharType="end"/>
        </w:r>
      </w:sdtContent>
    </w:sdt>
  </w:p>
  <w:p w:rsidR="00F72A84" w14:paraId="2700C43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2A84" w:rsidRPr="00F72A84" w:rsidP="00F72A84" w14:paraId="2741BFAB" w14:textId="77777777">
    <w:pPr>
      <w:pStyle w:val="Header"/>
      <w:rPr>
        <w:rFonts w:ascii="Times New Roman" w:hAnsi="Times New Roman" w:cs="Times New Roman"/>
        <w:sz w:val="24"/>
        <w:szCs w:val="24"/>
      </w:rPr>
    </w:pPr>
    <w:r w:rsidRPr="00F72A84">
      <w:rPr>
        <w:rFonts w:ascii="Times New Roman" w:hAnsi="Times New Roman" w:cs="Times New Roman"/>
        <w:sz w:val="24"/>
        <w:szCs w:val="24"/>
      </w:rPr>
      <w:t xml:space="preserve">Running head: SUMMARY AND REFLECTION </w:t>
    </w:r>
    <w:sdt>
      <w:sdtPr>
        <w:rPr>
          <w:rFonts w:ascii="Times New Roman" w:hAnsi="Times New Roman" w:cs="Times New Roman"/>
          <w:sz w:val="24"/>
          <w:szCs w:val="24"/>
        </w:rPr>
        <w:id w:val="-1772463350"/>
        <w:docPartObj>
          <w:docPartGallery w:val="Page Numbers (Top of Page)"/>
          <w:docPartUnique/>
        </w:docPartObj>
      </w:sdtPr>
      <w:sdtEndPr>
        <w:rPr>
          <w:noProof/>
        </w:rPr>
      </w:sdtEndPr>
      <w:sdtContent>
        <w:r>
          <w:rPr>
            <w:rFonts w:ascii="Times New Roman" w:hAnsi="Times New Roman" w:cs="Times New Roman"/>
            <w:sz w:val="24"/>
            <w:szCs w:val="24"/>
          </w:rPr>
          <w:tab/>
        </w:r>
        <w:r w:rsidRPr="00F72A84">
          <w:rPr>
            <w:rFonts w:ascii="Times New Roman" w:hAnsi="Times New Roman" w:cs="Times New Roman"/>
            <w:sz w:val="24"/>
            <w:szCs w:val="24"/>
          </w:rPr>
          <w:fldChar w:fldCharType="begin"/>
        </w:r>
        <w:r w:rsidRPr="00F72A84">
          <w:rPr>
            <w:rFonts w:ascii="Times New Roman" w:hAnsi="Times New Roman" w:cs="Times New Roman"/>
            <w:sz w:val="24"/>
            <w:szCs w:val="24"/>
          </w:rPr>
          <w:instrText xml:space="preserve"> PAGE   \* MERGEFORMAT </w:instrText>
        </w:r>
        <w:r w:rsidRPr="00F72A84">
          <w:rPr>
            <w:rFonts w:ascii="Times New Roman" w:hAnsi="Times New Roman" w:cs="Times New Roman"/>
            <w:sz w:val="24"/>
            <w:szCs w:val="24"/>
          </w:rPr>
          <w:fldChar w:fldCharType="separate"/>
        </w:r>
        <w:r w:rsidR="002A5A63">
          <w:rPr>
            <w:rFonts w:ascii="Times New Roman" w:hAnsi="Times New Roman" w:cs="Times New Roman"/>
            <w:noProof/>
            <w:sz w:val="24"/>
            <w:szCs w:val="24"/>
          </w:rPr>
          <w:t>1</w:t>
        </w:r>
        <w:r w:rsidRPr="00F72A84">
          <w:rPr>
            <w:rFonts w:ascii="Times New Roman" w:hAnsi="Times New Roman" w:cs="Times New Roman"/>
            <w:noProof/>
            <w:sz w:val="24"/>
            <w:szCs w:val="24"/>
          </w:rPr>
          <w:fldChar w:fldCharType="end"/>
        </w:r>
      </w:sdtContent>
    </w:sdt>
  </w:p>
  <w:p w:rsidR="00F72A84" w14:paraId="2062BC2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9B1"/>
    <w:rsid w:val="00033B4C"/>
    <w:rsid w:val="00066AA6"/>
    <w:rsid w:val="000939A9"/>
    <w:rsid w:val="001513C1"/>
    <w:rsid w:val="001E3BFF"/>
    <w:rsid w:val="001F6E32"/>
    <w:rsid w:val="002A5A63"/>
    <w:rsid w:val="00332CB7"/>
    <w:rsid w:val="00360C59"/>
    <w:rsid w:val="00376A03"/>
    <w:rsid w:val="003A6E6E"/>
    <w:rsid w:val="003B6DD0"/>
    <w:rsid w:val="003D78CB"/>
    <w:rsid w:val="004D2FDA"/>
    <w:rsid w:val="004E7549"/>
    <w:rsid w:val="00570A31"/>
    <w:rsid w:val="005B5877"/>
    <w:rsid w:val="006558B6"/>
    <w:rsid w:val="006A5CE5"/>
    <w:rsid w:val="006C51D6"/>
    <w:rsid w:val="00753A5A"/>
    <w:rsid w:val="00765361"/>
    <w:rsid w:val="00804C33"/>
    <w:rsid w:val="00816CD2"/>
    <w:rsid w:val="00867413"/>
    <w:rsid w:val="00952610"/>
    <w:rsid w:val="00970250"/>
    <w:rsid w:val="009A40FC"/>
    <w:rsid w:val="009B1FEE"/>
    <w:rsid w:val="009E431D"/>
    <w:rsid w:val="00A44383"/>
    <w:rsid w:val="00B042BB"/>
    <w:rsid w:val="00B66F58"/>
    <w:rsid w:val="00B67DAF"/>
    <w:rsid w:val="00C04CA3"/>
    <w:rsid w:val="00C2640D"/>
    <w:rsid w:val="00C64171"/>
    <w:rsid w:val="00CC4F1E"/>
    <w:rsid w:val="00D50953"/>
    <w:rsid w:val="00E5588A"/>
    <w:rsid w:val="00EF039B"/>
    <w:rsid w:val="00F07C50"/>
    <w:rsid w:val="00F109B1"/>
    <w:rsid w:val="00F72A84"/>
    <w:rsid w:val="00FD718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29D37DE-BBDA-4563-B190-F8E759819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A84"/>
  </w:style>
  <w:style w:type="paragraph" w:styleId="Footer">
    <w:name w:val="footer"/>
    <w:basedOn w:val="Normal"/>
    <w:link w:val="FooterChar"/>
    <w:uiPriority w:val="99"/>
    <w:unhideWhenUsed/>
    <w:rsid w:val="00F72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97</cp:revision>
  <dcterms:created xsi:type="dcterms:W3CDTF">2019-02-11T05:29:00Z</dcterms:created>
  <dcterms:modified xsi:type="dcterms:W3CDTF">2019-02-11T19:01:00Z</dcterms:modified>
</cp:coreProperties>
</file>